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ng Soon" w:cs="Coming Soon" w:eastAsia="Coming Soon" w:hAnsi="Coming Soon"/>
          <w:b w:val="1"/>
          <w:sz w:val="24"/>
          <w:szCs w:val="24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u w:val="single"/>
          <w:rtl w:val="0"/>
        </w:rPr>
        <w:t xml:space="preserve">A.B. Daley Professional Learning Communities 2018-2019</w:t>
      </w:r>
    </w:p>
    <w:p w:rsidR="00000000" w:rsidDel="00000000" w:rsidP="00000000" w:rsidRDefault="00000000" w:rsidRPr="00000000" w14:paraId="00000002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Area of Focus: </w:t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Enhancing deep learning through play</w:t>
      </w:r>
    </w:p>
    <w:p w:rsidR="00000000" w:rsidDel="00000000" w:rsidP="00000000" w:rsidRDefault="00000000" w:rsidRPr="00000000" w14:paraId="00000004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What school goal does it support or relate to?</w:t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 Literacy, Numeracy, Success for all Learners</w:t>
      </w:r>
    </w:p>
    <w:p w:rsidR="00000000" w:rsidDel="00000000" w:rsidP="00000000" w:rsidRDefault="00000000" w:rsidRPr="00000000" w14:paraId="00000006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PLC Members (max 4)</w:t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 : Alli Martin, Jill Spencer, Jessica MacPherson</w:t>
      </w:r>
    </w:p>
    <w:p w:rsidR="00000000" w:rsidDel="00000000" w:rsidP="00000000" w:rsidRDefault="00000000" w:rsidRPr="00000000" w14:paraId="00000008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What does your group hope to accomplish during your PLC time?</w:t>
      </w:r>
    </w:p>
    <w:p w:rsidR="00000000" w:rsidDel="00000000" w:rsidP="00000000" w:rsidRDefault="00000000" w:rsidRPr="00000000" w14:paraId="0000000A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-Develop centers in the learning commons that provide an element of wonder, play, exploration that is connected to learning (writing centers) </w:t>
      </w:r>
    </w:p>
    <w:p w:rsidR="00000000" w:rsidDel="00000000" w:rsidP="00000000" w:rsidRDefault="00000000" w:rsidRPr="00000000" w14:paraId="0000000B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-Develop outdoor experiences that foster deep learning</w:t>
      </w:r>
    </w:p>
    <w:p w:rsidR="00000000" w:rsidDel="00000000" w:rsidP="00000000" w:rsidRDefault="00000000" w:rsidRPr="00000000" w14:paraId="0000000C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ng Soon" w:cs="Coming Soon" w:eastAsia="Coming Soon" w:hAnsi="Coming Soon"/>
          <w:color w:val="990000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990000"/>
          <w:sz w:val="24"/>
          <w:szCs w:val="24"/>
          <w:rtl w:val="0"/>
        </w:rPr>
        <w:t xml:space="preserve">Order tinker trays, shelf, (rocks, wood, tinker items) (buckets, shovels-outdoor) Snow shovels. </w:t>
      </w:r>
    </w:p>
    <w:p w:rsidR="00000000" w:rsidDel="00000000" w:rsidP="00000000" w:rsidRDefault="00000000" w:rsidRPr="00000000" w14:paraId="0000000E">
      <w:pPr>
        <w:rPr>
          <w:rFonts w:ascii="Coming Soon" w:cs="Coming Soon" w:eastAsia="Coming Soon" w:hAnsi="Coming Soon"/>
          <w:color w:val="990000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990000"/>
          <w:sz w:val="24"/>
          <w:szCs w:val="24"/>
          <w:rtl w:val="0"/>
        </w:rPr>
        <w:t xml:space="preserve">Writing Checklists color coordinate them. </w:t>
      </w:r>
    </w:p>
    <w:p w:rsidR="00000000" w:rsidDel="00000000" w:rsidP="00000000" w:rsidRDefault="00000000" w:rsidRPr="00000000" w14:paraId="0000000F">
      <w:pPr>
        <w:rPr>
          <w:rFonts w:ascii="Coming Soon" w:cs="Coming Soon" w:eastAsia="Coming Soon" w:hAnsi="Coming Soon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What steps do you need to take in order to accomplish this goal? (Supports/Strategies)</w:t>
      </w:r>
    </w:p>
    <w:p w:rsidR="00000000" w:rsidDel="00000000" w:rsidP="00000000" w:rsidRDefault="00000000" w:rsidRPr="00000000" w14:paraId="00000012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-Research inquiry/ wonder and it’s benefits for deep learning across all grades (Webinar? Book Study? PD?)</w:t>
      </w:r>
    </w:p>
    <w:p w:rsidR="00000000" w:rsidDel="00000000" w:rsidP="00000000" w:rsidRDefault="00000000" w:rsidRPr="00000000" w14:paraId="00000014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-take action on our research (Conversations with staff, determine what materials we’d need, make a budget etc. etc.) </w:t>
      </w:r>
    </w:p>
    <w:p w:rsidR="00000000" w:rsidDel="00000000" w:rsidP="00000000" w:rsidRDefault="00000000" w:rsidRPr="00000000" w14:paraId="00000016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How will this information be used to enhance student learning?</w:t>
      </w:r>
    </w:p>
    <w:p w:rsidR="00000000" w:rsidDel="00000000" w:rsidP="00000000" w:rsidRDefault="00000000" w:rsidRPr="00000000" w14:paraId="00000018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Through implementation of centers for example, students will experience deep learning that connects to competencies. </w:t>
      </w:r>
    </w:p>
    <w:p w:rsidR="00000000" w:rsidDel="00000000" w:rsidP="00000000" w:rsidRDefault="00000000" w:rsidRPr="00000000" w14:paraId="0000001A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List any resources you will need (i.e. book study) </w:t>
      </w:r>
    </w:p>
    <w:p w:rsidR="00000000" w:rsidDel="00000000" w:rsidP="00000000" w:rsidRDefault="00000000" w:rsidRPr="00000000" w14:paraId="0000001C">
      <w:pPr>
        <w:rPr>
          <w:rFonts w:ascii="Coming Soon" w:cs="Coming Soon" w:eastAsia="Coming Soon" w:hAnsi="Coming Soon"/>
          <w:sz w:val="24"/>
          <w:szCs w:val="24"/>
        </w:rPr>
      </w:pPr>
      <w:hyperlink r:id="rId6">
        <w:r w:rsidDel="00000000" w:rsidR="00000000" w:rsidRPr="00000000">
          <w:rPr>
            <w:rFonts w:ascii="Coming Soon" w:cs="Coming Soon" w:eastAsia="Coming Soon" w:hAnsi="Coming Soon"/>
            <w:color w:val="1155cc"/>
            <w:sz w:val="24"/>
            <w:szCs w:val="24"/>
            <w:u w:val="single"/>
            <w:rtl w:val="0"/>
          </w:rPr>
          <w:t xml:space="preserve">https://go.fairydustteaching.com/wonder-teaching-tribe/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(More resources to come as we research) </w:t>
      </w:r>
    </w:p>
    <w:p w:rsidR="00000000" w:rsidDel="00000000" w:rsidP="00000000" w:rsidRDefault="00000000" w:rsidRPr="00000000" w14:paraId="0000001E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ng Soon" w:cs="Coming Soon" w:eastAsia="Coming Soon" w:hAnsi="Coming Soon"/>
          <w:sz w:val="24"/>
          <w:szCs w:val="24"/>
        </w:rPr>
      </w:pPr>
      <w:hyperlink r:id="rId7">
        <w:r w:rsidDel="00000000" w:rsidR="00000000" w:rsidRPr="00000000">
          <w:rPr>
            <w:rFonts w:ascii="Coming Soon" w:cs="Coming Soon" w:eastAsia="Coming Soon" w:hAnsi="Coming Soon"/>
            <w:color w:val="1155cc"/>
            <w:sz w:val="24"/>
            <w:szCs w:val="24"/>
            <w:u w:val="single"/>
            <w:rtl w:val="0"/>
          </w:rPr>
          <w:t xml:space="preserve">Writing Continuum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What two half days would you like sub coverage/admin coverage for? (not Fridays please)... maybe list a few extra dates just in case multiple people want the same date</w:t>
      </w:r>
    </w:p>
    <w:p w:rsidR="00000000" w:rsidDel="00000000" w:rsidP="00000000" w:rsidRDefault="00000000" w:rsidRPr="00000000" w14:paraId="00000022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Tuesday December 11, 2018</w:t>
      </w:r>
    </w:p>
    <w:p w:rsidR="00000000" w:rsidDel="00000000" w:rsidP="00000000" w:rsidRDefault="00000000" w:rsidRPr="00000000" w14:paraId="00000024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How will you share what you are learning with staff?</w:t>
      </w:r>
    </w:p>
    <w:p w:rsidR="00000000" w:rsidDel="00000000" w:rsidP="00000000" w:rsidRDefault="00000000" w:rsidRPr="00000000" w14:paraId="00000028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Staff Meeting</w:t>
      </w:r>
    </w:p>
    <w:p w:rsidR="00000000" w:rsidDel="00000000" w:rsidP="00000000" w:rsidRDefault="00000000" w:rsidRPr="00000000" w14:paraId="0000002A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2B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Model use of centers for classes</w:t>
      </w:r>
    </w:p>
    <w:p w:rsidR="00000000" w:rsidDel="00000000" w:rsidP="00000000" w:rsidRDefault="00000000" w:rsidRPr="00000000" w14:paraId="0000002C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646305" cy="1100138"/>
            <wp:effectExtent b="0" l="0" r="0" t="0"/>
            <wp:docPr descr="img-abdaley.jpg" id="1" name="image1.jpg"/>
            <a:graphic>
              <a:graphicData uri="http://schemas.openxmlformats.org/drawingml/2006/picture">
                <pic:pic>
                  <pic:nvPicPr>
                    <pic:cNvPr descr="img-abdaley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6305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Learning Commons Centers</w:t>
      </w:r>
    </w:p>
    <w:p w:rsidR="00000000" w:rsidDel="00000000" w:rsidP="00000000" w:rsidRDefault="00000000" w:rsidRPr="00000000" w14:paraId="00000043">
      <w:pPr>
        <w:spacing w:after="200"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ming Soon" w:cs="Coming Soon" w:eastAsia="Coming Soon" w:hAnsi="Coming Soo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.fairydustteaching.com/wonder-teaching-tribe/" TargetMode="External"/><Relationship Id="rId7" Type="http://schemas.openxmlformats.org/officeDocument/2006/relationships/hyperlink" Target="https://www.frontiercollege.ca/getattachment/b3ff2049-7fc5-4760-bdbb-66e19677e5b3/Reading-Writing-Continuums-Color.aspx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